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 w:lineRule="auto"/>
        <w:jc w:val="center"/>
        <w:rPr>
          <w:rFonts w:ascii="Arial" w:cs="Arial" w:eastAsia="Arial" w:hAnsi="Arial"/>
          <w:sz w:val="32"/>
          <w:szCs w:val="32"/>
        </w:rPr>
      </w:pPr>
      <w:r w:rsidDel="00000000" w:rsidR="00000000" w:rsidRPr="00000000">
        <w:rPr>
          <w:rFonts w:ascii="Arial" w:cs="Arial" w:eastAsia="Arial" w:hAnsi="Arial"/>
          <w:sz w:val="32"/>
          <w:szCs w:val="32"/>
        </w:rPr>
        <w:drawing>
          <wp:inline distB="114300" distT="114300" distL="114300" distR="114300">
            <wp:extent cx="1181100" cy="696546"/>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181100" cy="696546"/>
                    </a:xfrm>
                    <a:prstGeom prst="rect"/>
                    <a:ln/>
                  </pic:spPr>
                </pic:pic>
              </a:graphicData>
            </a:graphic>
          </wp:inline>
        </w:drawing>
      </w:r>
      <w:r w:rsidDel="00000000" w:rsidR="00000000" w:rsidRPr="00000000">
        <w:rPr>
          <w:rFonts w:ascii="Arial" w:cs="Arial" w:eastAsia="Arial" w:hAnsi="Arial"/>
          <w:sz w:val="32"/>
          <w:szCs w:val="32"/>
          <w:rtl w:val="0"/>
        </w:rPr>
        <w:tab/>
      </w:r>
      <w:r w:rsidDel="00000000" w:rsidR="00000000" w:rsidRPr="00000000">
        <w:rPr>
          <w:rFonts w:ascii="Arial" w:cs="Arial" w:eastAsia="Arial" w:hAnsi="Arial"/>
          <w:sz w:val="32"/>
          <w:szCs w:val="32"/>
        </w:rPr>
        <w:drawing>
          <wp:inline distB="114300" distT="114300" distL="114300" distR="114300">
            <wp:extent cx="942975" cy="674972"/>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942975" cy="67497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30" w:lineRule="auto"/>
        <w:jc w:val="center"/>
        <w:rPr>
          <w:rFonts w:ascii="Arial" w:cs="Arial" w:eastAsia="Arial" w:hAnsi="Arial"/>
          <w:color w:val="00244e"/>
          <w:sz w:val="36"/>
          <w:szCs w:val="36"/>
        </w:rPr>
      </w:pPr>
      <w:r w:rsidDel="00000000" w:rsidR="00000000" w:rsidRPr="00000000">
        <w:rPr>
          <w:rFonts w:ascii="Arial" w:cs="Arial" w:eastAsia="Arial" w:hAnsi="Arial"/>
          <w:color w:val="00244e"/>
          <w:sz w:val="36"/>
          <w:szCs w:val="36"/>
          <w:rtl w:val="0"/>
        </w:rPr>
        <w:t xml:space="preserve">AI</w:t>
      </w:r>
      <w:r w:rsidDel="00000000" w:rsidR="00000000" w:rsidRPr="00000000">
        <w:rPr>
          <w:rFonts w:ascii="Arial" w:cs="Arial" w:eastAsia="Arial" w:hAnsi="Arial"/>
          <w:color w:val="00244e"/>
          <w:sz w:val="36"/>
          <w:szCs w:val="36"/>
          <w:rtl w:val="0"/>
        </w:rPr>
        <w:t xml:space="preserve"> &amp; Academia: The Creative Power of Collaboration</w:t>
      </w:r>
    </w:p>
    <w:p w:rsidR="00000000" w:rsidDel="00000000" w:rsidP="00000000" w:rsidRDefault="00000000" w:rsidRPr="00000000" w14:paraId="00000003">
      <w:pPr>
        <w:spacing w:after="30" w:lineRule="auto"/>
        <w:jc w:val="center"/>
        <w:rPr>
          <w:rFonts w:ascii="Arial" w:cs="Arial" w:eastAsia="Arial" w:hAnsi="Arial"/>
          <w:sz w:val="16"/>
          <w:szCs w:val="16"/>
        </w:rPr>
      </w:pPr>
      <w:r w:rsidDel="00000000" w:rsidR="00000000" w:rsidRPr="00000000">
        <w:rPr>
          <w:rFonts w:ascii="Arial" w:cs="Arial" w:eastAsia="Arial" w:hAnsi="Arial"/>
          <w:sz w:val="28"/>
          <w:szCs w:val="28"/>
          <w:rtl w:val="0"/>
        </w:rPr>
        <w:t xml:space="preserve">Friday, February 19, 2027 | In-Person at CSU Fullerton’s Pollak Library</w:t>
        <w:br w:type="textWrapping"/>
      </w:r>
      <w:r w:rsidDel="00000000" w:rsidR="00000000" w:rsidRPr="00000000">
        <w:rPr>
          <w:rtl w:val="0"/>
        </w:rPr>
      </w:r>
    </w:p>
    <w:p w:rsidR="00000000" w:rsidDel="00000000" w:rsidP="00000000" w:rsidRDefault="00000000" w:rsidRPr="00000000" w14:paraId="00000004">
      <w:pPr>
        <w:spacing w:after="30" w:lineRule="auto"/>
        <w:jc w:val="center"/>
        <w:rPr>
          <w:sz w:val="16"/>
          <w:szCs w:val="16"/>
        </w:rPr>
      </w:pPr>
      <w:r w:rsidDel="00000000" w:rsidR="00000000" w:rsidRPr="00000000">
        <w:rPr>
          <w:rFonts w:ascii="Arial" w:cs="Arial" w:eastAsia="Arial" w:hAnsi="Arial"/>
          <w:b w:val="1"/>
          <w:bCs w:val="1"/>
          <w:color w:val="f05a22"/>
          <w:sz w:val="28"/>
          <w:szCs w:val="28"/>
          <w:rtl w:val="0"/>
        </w:rPr>
        <w:t xml:space="preserve">Call for Proposals</w:t>
      </w:r>
      <w:r w:rsidDel="00000000" w:rsidR="00000000" w:rsidRPr="00000000">
        <w:rPr>
          <w:rtl w:val="0"/>
        </w:rPr>
      </w:r>
    </w:p>
    <w:p w:rsidR="00000000" w:rsidDel="00000000" w:rsidP="00000000" w:rsidRDefault="00000000" w:rsidRPr="00000000" w14:paraId="00000005">
      <w:pPr>
        <w:spacing w:after="200" w:lineRule="auto"/>
        <w:rPr>
          <w:rFonts w:ascii="Calibri" w:cs="Calibri" w:eastAsia="Calibri" w:hAnsi="Calibri"/>
          <w:sz w:val="22"/>
          <w:szCs w:val="22"/>
        </w:rPr>
      </w:pPr>
      <w:r w:rsidDel="00000000" w:rsidR="00000000" w:rsidRPr="00000000">
        <w:rPr>
          <w:rFonts w:ascii="Calibri" w:cs="Calibri" w:eastAsia="Calibri" w:hAnsi="Calibri"/>
          <w:sz w:val="16"/>
          <w:szCs w:val="16"/>
          <w:rtl w:val="0"/>
        </w:rPr>
        <w:br w:type="textWrapping"/>
      </w:r>
      <w:r w:rsidDel="00000000" w:rsidR="00000000" w:rsidRPr="00000000">
        <w:rPr>
          <w:rFonts w:ascii="Calibri" w:cs="Calibri" w:eastAsia="Calibri" w:hAnsi="Calibri"/>
          <w:sz w:val="22"/>
          <w:szCs w:val="22"/>
          <w:rtl w:val="0"/>
        </w:rPr>
        <w:t xml:space="preserve">Although Generative AI has complicated many aspects of academic work, its rapid emergence has sparked remarkable opportunities for faculty collaboration. To explore how collaboration can support our navigation of AI's opportunities and challenges on campus, Cal State Fullerton’s Writing Across the Curriculum LI</w:t>
      </w:r>
      <w:r w:rsidDel="00000000" w:rsidR="00000000" w:rsidRPr="00000000">
        <w:rPr>
          <w:rFonts w:ascii="Calibri" w:cs="Calibri" w:eastAsia="Calibri" w:hAnsi="Calibri"/>
          <w:sz w:val="22"/>
          <w:szCs w:val="22"/>
          <w:u w:val="single"/>
          <w:rtl w:val="0"/>
        </w:rPr>
        <w:t xml:space="preserve">AI</w:t>
      </w:r>
      <w:r w:rsidDel="00000000" w:rsidR="00000000" w:rsidRPr="00000000">
        <w:rPr>
          <w:rFonts w:ascii="Calibri" w:cs="Calibri" w:eastAsia="Calibri" w:hAnsi="Calibri"/>
          <w:sz w:val="22"/>
          <w:szCs w:val="22"/>
          <w:rtl w:val="0"/>
        </w:rPr>
        <w:t xml:space="preserve">SONS program invites proposals from faculty across all CSU campuses for </w:t>
      </w:r>
      <w:r w:rsidDel="00000000" w:rsidR="00000000" w:rsidRPr="00000000">
        <w:rPr>
          <w:rFonts w:ascii="Calibri" w:cs="Calibri" w:eastAsia="Calibri" w:hAnsi="Calibri"/>
          <w:i w:val="1"/>
          <w:iCs w:val="1"/>
          <w:sz w:val="22"/>
          <w:szCs w:val="22"/>
          <w:rtl w:val="0"/>
        </w:rPr>
        <w:t xml:space="preserve">AI &amp; Academia: The Creative Power of Collaboration</w:t>
      </w:r>
      <w:r w:rsidDel="00000000" w:rsidR="00000000" w:rsidRPr="00000000">
        <w:rPr>
          <w:rFonts w:ascii="Calibri" w:cs="Calibri" w:eastAsia="Calibri" w:hAnsi="Calibri"/>
          <w:sz w:val="22"/>
          <w:szCs w:val="22"/>
          <w:rtl w:val="0"/>
        </w:rPr>
        <w:t xml:space="preserve">, a full-day, on-campus conference for faculty, by faculty.</w:t>
      </w:r>
    </w:p>
    <w:p w:rsidR="00000000" w:rsidDel="00000000" w:rsidP="00000000" w:rsidRDefault="00000000" w:rsidRPr="00000000" w14:paraId="00000006">
      <w:pPr>
        <w:spacing w:after="20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third annual convening will feature concurrent panel sessions, workshops, roundtables, a supported AI “playgroup,” and two keynote sessions. Sessions last one-hour, including Q &amp; A. The conference welcomes presenters and attendees of all AI experience levels to increase their AI literacy, share their experiences, and adapt collaboratively to the AI-infused future.</w:t>
      </w:r>
    </w:p>
    <w:p w:rsidR="00000000" w:rsidDel="00000000" w:rsidP="00000000" w:rsidRDefault="00000000" w:rsidRPr="00000000" w14:paraId="00000007">
      <w:pPr>
        <w:spacing w:after="200" w:lineRule="auto"/>
        <w:rPr>
          <w:rFonts w:ascii="Calibri" w:cs="Calibri" w:eastAsia="Calibri" w:hAnsi="Calibri"/>
          <w:i w:val="0"/>
          <w:iCs w:val="0"/>
          <w:smallCaps w:val="0"/>
          <w:strike w:val="1"/>
          <w:color w:val="000000"/>
          <w:sz w:val="22"/>
          <w:szCs w:val="22"/>
          <w:u w:val="none"/>
          <w:shd w:fill="auto" w:val="clear"/>
          <w:vertAlign w:val="baseline"/>
        </w:rPr>
      </w:pPr>
      <w:r w:rsidDel="00000000" w:rsidR="00000000" w:rsidRPr="00000000">
        <w:rPr>
          <w:rFonts w:ascii="Calibri" w:cs="Calibri" w:eastAsia="Calibri" w:hAnsi="Calibri"/>
          <w:sz w:val="22"/>
          <w:szCs w:val="22"/>
          <w:rtl w:val="0"/>
        </w:rPr>
        <w:t xml:space="preserve">We invite </w:t>
      </w:r>
      <w:r w:rsidDel="00000000" w:rsidR="00000000" w:rsidRPr="00000000">
        <w:rPr>
          <w:rFonts w:ascii="Calibri" w:cs="Calibri" w:eastAsia="Calibri" w:hAnsi="Calibri"/>
          <w:b w:val="1"/>
          <w:bCs w:val="1"/>
          <w:sz w:val="22"/>
          <w:szCs w:val="22"/>
          <w:rtl w:val="0"/>
        </w:rPr>
        <w:t xml:space="preserve">abstracts of up to 300 words</w:t>
      </w:r>
      <w:r w:rsidDel="00000000" w:rsidR="00000000" w:rsidRPr="00000000">
        <w:rPr>
          <w:rFonts w:ascii="Calibri" w:cs="Calibri" w:eastAsia="Calibri" w:hAnsi="Calibri"/>
          <w:sz w:val="22"/>
          <w:szCs w:val="22"/>
          <w:rtl w:val="0"/>
        </w:rPr>
        <w:t xml:space="preserve"> that address collaborative approaches to AI in your teaching, research, service, or general workflow. Team proposals from multidisciplinary, intersegmental, community/campus, industry/CSU, faculty/student/administrator/staff collaborations are all invited (although a CSU faculty member must propose and lead the presentation). </w:t>
      </w:r>
      <w:r w:rsidDel="00000000" w:rsidR="00000000" w:rsidRPr="00000000">
        <w:rPr>
          <w:rFonts w:ascii="Calibri" w:cs="Calibri" w:eastAsia="Calibri" w:hAnsi="Calibri"/>
          <w:b w:val="1"/>
          <w:bCs w:val="1"/>
          <w:sz w:val="22"/>
          <w:szCs w:val="22"/>
          <w:rtl w:val="0"/>
        </w:rPr>
        <w:t xml:space="preserve">Questions you might address in your proposal include:</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40" w:lineRule="auto"/>
        <w:ind w:left="450" w:right="0" w:hanging="2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How has collaborating</w:t>
      </w:r>
      <w:r w:rsidDel="00000000" w:rsidR="00000000" w:rsidRPr="00000000">
        <w:rPr>
          <w:rFonts w:ascii="Calibri" w:cs="Calibri" w:eastAsia="Calibri" w:hAnsi="Calibri"/>
          <w:sz w:val="22"/>
          <w:szCs w:val="22"/>
          <w:rtl w:val="0"/>
        </w:rPr>
        <w:t xml:space="preserve"> a</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cross disciplines, roles, or institutions</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changed how you or your collaborators approach AI?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40" w:lineRule="auto"/>
        <w:ind w:left="450" w:right="0" w:hanging="2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What new perspectives or solutions ha</w:t>
      </w:r>
      <w:r w:rsidDel="00000000" w:rsidR="00000000" w:rsidRPr="00000000">
        <w:rPr>
          <w:rFonts w:ascii="Calibri" w:cs="Calibri" w:eastAsia="Calibri" w:hAnsi="Calibri"/>
          <w:sz w:val="22"/>
          <w:szCs w:val="22"/>
          <w:rtl w:val="0"/>
        </w:rPr>
        <w:t xml:space="preserve">ve your</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collaborations surfaced that you might not have reached working alone? What have diverse perspectives contributed to your work?</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40" w:lineRule="auto"/>
        <w:ind w:left="450" w:right="0" w:hanging="2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Have you collaborated to troubleshoot an AI-related problem, share an AI resource, or develop a new course (such as a GE course)? What did that process look like, and how did collabor</w:t>
      </w:r>
      <w:r w:rsidDel="00000000" w:rsidR="00000000" w:rsidRPr="00000000">
        <w:rPr>
          <w:rFonts w:ascii="Calibri" w:cs="Calibri" w:eastAsia="Calibri" w:hAnsi="Calibri"/>
          <w:sz w:val="22"/>
          <w:szCs w:val="22"/>
          <w:rtl w:val="0"/>
        </w:rPr>
        <w:t xml:space="preserve">ation enhance it? </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40" w:lineRule="auto"/>
        <w:ind w:left="450" w:right="0" w:hanging="2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How has your collaborative team addressed the ethical implications of AI use in higher education?</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40" w:lineRule="auto"/>
        <w:ind w:left="450" w:right="0" w:hanging="2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When has friction or disagreement across disciplines, rather than easy agreement, pushed your AI-related work forward?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40" w:lineRule="auto"/>
        <w:ind w:left="450" w:right="0" w:hanging="2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How have you assessed the outcomes or products of your collaboration? What evidence, outcome, or change told you it worked … or didn’t?</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40" w:lineRule="auto"/>
        <w:ind w:left="450" w:right="0" w:hanging="260"/>
        <w:jc w:val="left"/>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How has your collaborative approach helped address a ‘wicked problem,’ whether one AI itself introduced (e.g., equity, access, academic integrity) or one AI helped you tackle (e.g., DWF rates, achievement gaps)? </w:t>
      </w:r>
    </w:p>
    <w:p w:rsidR="00000000" w:rsidDel="00000000" w:rsidP="00000000" w:rsidRDefault="00000000" w:rsidRPr="00000000" w14:paraId="0000000F">
      <w:pPr>
        <w:spacing w:after="240" w:before="240" w:line="276" w:lineRule="auto"/>
        <w:rPr>
          <w:rFonts w:ascii="Calibri" w:cs="Calibri" w:eastAsia="Calibri" w:hAnsi="Calibri"/>
          <w:b w:val="1"/>
          <w:bCs w:val="1"/>
          <w:color w:val="1f4e79"/>
          <w:sz w:val="22"/>
          <w:szCs w:val="22"/>
        </w:rPr>
      </w:pPr>
      <w:r w:rsidDel="00000000" w:rsidR="00000000" w:rsidRPr="00000000">
        <w:rPr>
          <w:rFonts w:ascii="Arial" w:cs="Arial" w:eastAsia="Arial" w:hAnsi="Arial"/>
          <w:b w:val="1"/>
          <w:bCs w:val="1"/>
          <w:color w:val="f05a22"/>
          <w:sz w:val="22"/>
          <w:szCs w:val="22"/>
          <w:rtl w:val="0"/>
        </w:rPr>
        <w:t xml:space="preserve">Proposal requirements and timeline: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5419725</wp:posOffset>
            </wp:positionH>
            <wp:positionV relativeFrom="paragraph">
              <wp:posOffset>342900</wp:posOffset>
            </wp:positionV>
            <wp:extent cx="807149" cy="807149"/>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9"/>
                    <a:srcRect b="7964" l="8444" r="8000" t="8477"/>
                    <a:stretch>
                      <a:fillRect/>
                    </a:stretch>
                  </pic:blipFill>
                  <pic:spPr>
                    <a:xfrm>
                      <a:off x="0" y="0"/>
                      <a:ext cx="807149" cy="807149"/>
                    </a:xfrm>
                    <a:prstGeom prst="rect"/>
                    <a:ln/>
                  </pic:spPr>
                </pic:pic>
              </a:graphicData>
            </a:graphic>
          </wp:anchor>
        </w:drawing>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50" w:before="0" w:line="240" w:lineRule="auto"/>
        <w:ind w:left="450" w:right="0" w:hanging="260"/>
        <w:jc w:val="both"/>
        <w:rPr>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Complete the </w:t>
      </w:r>
      <w:hyperlink r:id="rId10">
        <w:r w:rsidDel="00000000" w:rsidR="00000000" w:rsidRPr="00000000">
          <w:rPr>
            <w:rFonts w:ascii="Calibri" w:cs="Calibri" w:eastAsia="Calibri" w:hAnsi="Calibri"/>
            <w:i w:val="1"/>
            <w:iCs w:val="1"/>
            <w:smallCaps w:val="0"/>
            <w:strike w:val="0"/>
            <w:color w:val="1155cc"/>
            <w:sz w:val="22"/>
            <w:szCs w:val="22"/>
            <w:u w:val="single"/>
            <w:shd w:fill="auto" w:val="clear"/>
            <w:vertAlign w:val="baseline"/>
            <w:rtl w:val="0"/>
          </w:rPr>
          <w:t xml:space="preserve">AI &amp; Academia</w:t>
        </w:r>
      </w:hyperlink>
      <w:hyperlink r:id="rId11">
        <w:r w:rsidDel="00000000" w:rsidR="00000000" w:rsidRPr="00000000">
          <w:rPr>
            <w:rFonts w:ascii="Calibri" w:cs="Calibri" w:eastAsia="Calibri" w:hAnsi="Calibri"/>
            <w:i w:val="0"/>
            <w:iCs w:val="0"/>
            <w:smallCaps w:val="0"/>
            <w:strike w:val="0"/>
            <w:color w:val="1155cc"/>
            <w:sz w:val="22"/>
            <w:szCs w:val="22"/>
            <w:u w:val="single"/>
            <w:shd w:fill="auto" w:val="clear"/>
            <w:vertAlign w:val="baseline"/>
            <w:rtl w:val="0"/>
          </w:rPr>
          <w:t xml:space="preserve"> proposal form</w:t>
        </w:r>
      </w:hyperlink>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by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Oct. 30, 2026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(click link or scan QR </w:t>
      </w:r>
      <w:r w:rsidDel="00000000" w:rsidR="00000000" w:rsidRPr="00000000">
        <w:rPr>
          <w:rFonts w:ascii="Calibri" w:cs="Calibri" w:eastAsia="Calibri" w:hAnsi="Calibri"/>
          <w:sz w:val="22"/>
          <w:szCs w:val="22"/>
          <w:rtl w:val="0"/>
        </w:rPr>
        <w:t xml:space="preserve">code)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50" w:before="0" w:line="240" w:lineRule="auto"/>
        <w:ind w:left="450" w:right="0" w:hanging="260"/>
        <w:jc w:val="both"/>
        <w:rPr>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Proposals will be reviewed by the CSUF LI</w:t>
      </w:r>
      <w:r w:rsidDel="00000000" w:rsidR="00000000" w:rsidRPr="00000000">
        <w:rPr>
          <w:rFonts w:ascii="Calibri" w:cs="Calibri" w:eastAsia="Calibri" w:hAnsi="Calibri"/>
          <w:i w:val="0"/>
          <w:iCs w:val="0"/>
          <w:smallCaps w:val="0"/>
          <w:strike w:val="0"/>
          <w:color w:val="000000"/>
          <w:sz w:val="22"/>
          <w:szCs w:val="22"/>
          <w:u w:val="single"/>
          <w:shd w:fill="auto" w:val="clear"/>
          <w:vertAlign w:val="baseline"/>
          <w:rtl w:val="0"/>
        </w:rPr>
        <w:t xml:space="preserve">AI</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SONS </w:t>
      </w:r>
      <w:r w:rsidDel="00000000" w:rsidR="00000000" w:rsidRPr="00000000">
        <w:rPr>
          <w:rFonts w:ascii="Calibri" w:cs="Calibri" w:eastAsia="Calibri" w:hAnsi="Calibri"/>
          <w:i w:val="1"/>
          <w:iCs w:val="1"/>
          <w:smallCaps w:val="0"/>
          <w:strike w:val="0"/>
          <w:color w:val="000000"/>
          <w:sz w:val="22"/>
          <w:szCs w:val="22"/>
          <w:u w:val="none"/>
          <w:shd w:fill="auto" w:val="clear"/>
          <w:vertAlign w:val="baseline"/>
          <w:rtl w:val="0"/>
        </w:rPr>
        <w:t xml:space="preserve">AI &amp; Academia</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Advisory Board. Authors of selected proposals will be notified by </w:t>
      </w:r>
      <w:r w:rsidDel="00000000" w:rsidR="00000000" w:rsidRPr="00000000">
        <w:rPr>
          <w:rFonts w:ascii="Calibri" w:cs="Calibri" w:eastAsia="Calibri" w:hAnsi="Calibri"/>
          <w:b w:val="1"/>
          <w:bCs w:val="1"/>
          <w:sz w:val="22"/>
          <w:szCs w:val="22"/>
          <w:rtl w:val="0"/>
        </w:rPr>
        <w:t xml:space="preserve">Dec. 10, 2026</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50" w:before="0" w:line="240" w:lineRule="auto"/>
        <w:ind w:left="450" w:right="0" w:hanging="260"/>
        <w:jc w:val="both"/>
        <w:rPr>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For further information, please contact </w:t>
      </w:r>
      <w:r w:rsidDel="00000000" w:rsidR="00000000" w:rsidRPr="00000000">
        <w:rPr>
          <w:rFonts w:ascii="Calibri" w:cs="Calibri" w:eastAsia="Calibri" w:hAnsi="Calibri"/>
          <w:b w:val="1"/>
          <w:bCs w:val="1"/>
          <w:sz w:val="22"/>
          <w:szCs w:val="22"/>
          <w:rtl w:val="0"/>
        </w:rPr>
        <w:t xml:space="preserve">lbruce@fullerton.edu.</w:t>
      </w:r>
      <w:r w:rsidDel="00000000" w:rsidR="00000000" w:rsidRPr="00000000">
        <w:rPr>
          <w:rtl w:val="0"/>
        </w:rPr>
      </w:r>
    </w:p>
    <w:sectPr>
      <w:footerReference r:id="rId12" w:type="default"/>
      <w:pgSz w:h="15840" w:w="12240" w:orient="portrait"/>
      <w:pgMar w:bottom="720" w:top="720" w:left="1353.6" w:right="1353.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spacing w:after="240" w:before="240" w:line="240" w:lineRule="auto"/>
      <w:rPr>
        <w:rFonts w:ascii="Calibri" w:cs="Calibri" w:eastAsia="Calibri" w:hAnsi="Calibri"/>
        <w:color w:val="666666"/>
      </w:rPr>
    </w:pPr>
    <w:r w:rsidDel="00000000" w:rsidR="00000000" w:rsidRPr="00000000">
      <w:rPr>
        <w:rFonts w:ascii="Calibri" w:cs="Calibri" w:eastAsia="Calibri" w:hAnsi="Calibri"/>
        <w:color w:val="666666"/>
        <w:rtl w:val="0"/>
      </w:rPr>
      <w:t xml:space="preserve">All WAC LIAISONS opportunities are open and available to all who are interested in applying and/or </w:t>
      <w:br w:type="textWrapping"/>
      <w:t xml:space="preserve">participating, regardless of race, sex, color, ethnicity, national origin, or any other protected status.</w:t>
    </w:r>
  </w:p>
  <w:p w:rsidR="00000000" w:rsidDel="00000000" w:rsidP="00000000" w:rsidRDefault="00000000" w:rsidRPr="00000000" w14:paraId="00000014">
    <w:pPr>
      <w:spacing w:before="300" w:lineRule="auto"/>
      <w:rPr>
        <w:rFonts w:ascii="Calibri" w:cs="Calibri" w:eastAsia="Calibri" w:hAnsi="Calibri"/>
        <w:color w:val="666666"/>
      </w:rPr>
    </w:pPr>
    <w:r w:rsidDel="00000000" w:rsidR="00000000" w:rsidRPr="00000000">
      <w:rPr>
        <w:rFonts w:ascii="Calibri" w:cs="Calibri" w:eastAsia="Calibri" w:hAnsi="Calibri"/>
        <w:i w:val="1"/>
        <w:iCs w:val="1"/>
        <w:color w:val="666666"/>
        <w:rtl w:val="0"/>
      </w:rPr>
      <w:t xml:space="preserve">AI Disclosure Statement: Claude AI was used to support our writing process.</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50" w:hanging="2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decimal"/>
      <w:lvlText w:val="%1."/>
      <w:lvlJc w:val="left"/>
      <w:pPr>
        <w:ind w:left="450" w:hanging="260"/>
      </w:pPr>
      <w:rPr>
        <w:rFonts w:ascii="Calibri" w:cs="Calibri" w:eastAsia="Calibri" w:hAnsi="Calibri"/>
        <w:b w:val="0"/>
        <w:bCs w:val="0"/>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style>
  <w:style w:type="character" w:styleId="EndnoteTextChar" w:customStyle="1">
    <w:name w:val="Endnote Text Char"/>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fullerton.qualtrics.com/jfe/form/SV_2sHXL9C77aT1bxk" TargetMode="External"/><Relationship Id="rId10" Type="http://schemas.openxmlformats.org/officeDocument/2006/relationships/hyperlink" Target="https://fullerton.qualtrics.com/jfe/form/SV_2sHXL9C77aT1bxk" TargetMode="External"/><Relationship Id="rId12" Type="http://schemas.openxmlformats.org/officeDocument/2006/relationships/footer" Target="foot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FcxDGbiOCo4RE+o/5YJFCq5i7A==">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2026-08-18T23:28:00Z</dcterms:created>
  <dc:creator>Un-named</dc:creator>
</cp:coreProperties>
</file>